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6C32" w14:textId="6841DB84" w:rsidR="006A0950" w:rsidRPr="0054643A" w:rsidRDefault="004A348C" w:rsidP="0054643A">
      <w:pPr>
        <w:pStyle w:val="Heading1"/>
        <w:jc w:val="center"/>
        <w:rPr>
          <w:color w:val="1F497D" w:themeColor="text2"/>
          <w:sz w:val="24"/>
          <w:szCs w:val="24"/>
          <w:u w:val="single"/>
        </w:rPr>
      </w:pPr>
      <w:r w:rsidRPr="0054643A">
        <w:rPr>
          <w:color w:val="1F497D" w:themeColor="text2"/>
          <w:sz w:val="24"/>
          <w:szCs w:val="24"/>
          <w:u w:val="single"/>
        </w:rPr>
        <w:t>QUALITY POLICY STATEMENT</w:t>
      </w:r>
    </w:p>
    <w:p w14:paraId="3306CB98" w14:textId="77777777" w:rsidR="0054643A" w:rsidRPr="0054643A" w:rsidRDefault="0054643A" w:rsidP="0054643A"/>
    <w:p w14:paraId="09CD0DEF" w14:textId="77777777" w:rsidR="00602683" w:rsidRPr="00A27B42" w:rsidRDefault="004A348C">
      <w:pPr>
        <w:jc w:val="center"/>
        <w:rPr>
          <w:sz w:val="20"/>
          <w:szCs w:val="20"/>
        </w:rPr>
      </w:pPr>
      <w:r w:rsidRPr="00A27B42">
        <w:rPr>
          <w:sz w:val="20"/>
          <w:szCs w:val="20"/>
        </w:rPr>
        <w:t>The Creative Power Protection Group, comprising UPS Systems PLC, Data Centre Response Ltd, Computer Power Protection Ltd, Cetronic Power Solutions, and Power Saver Ltd, is committed to supplying products and services that consistently meet customer requirements, purchase order specifications, and all applicable legal and regulatory obligations.</w:t>
      </w:r>
    </w:p>
    <w:p w14:paraId="1A9C416C" w14:textId="77777777" w:rsidR="00602683" w:rsidRPr="00A27B42" w:rsidRDefault="004A348C">
      <w:pPr>
        <w:jc w:val="center"/>
        <w:rPr>
          <w:sz w:val="20"/>
          <w:szCs w:val="20"/>
        </w:rPr>
      </w:pPr>
      <w:r w:rsidRPr="00A27B42">
        <w:rPr>
          <w:sz w:val="20"/>
          <w:szCs w:val="20"/>
        </w:rPr>
        <w:t>This commitment is achieved through the effective operation and continual improvement of our ISO 9001:2015 Quality Management System, supported by defined processes, risk-based thinking, and cost-effective working practices.</w:t>
      </w:r>
    </w:p>
    <w:p w14:paraId="77869D87" w14:textId="77777777" w:rsidR="00602683" w:rsidRPr="00A27B42" w:rsidRDefault="004A348C">
      <w:pPr>
        <w:jc w:val="center"/>
        <w:rPr>
          <w:sz w:val="20"/>
          <w:szCs w:val="20"/>
        </w:rPr>
      </w:pPr>
      <w:r w:rsidRPr="00A27B42">
        <w:rPr>
          <w:sz w:val="20"/>
          <w:szCs w:val="20"/>
        </w:rPr>
        <w:t>All employees are responsible for the quality of their work and must ensure requirements are met before work progresses. Any non-</w:t>
      </w:r>
      <w:proofErr w:type="gramStart"/>
      <w:r w:rsidRPr="00A27B42">
        <w:rPr>
          <w:sz w:val="20"/>
          <w:szCs w:val="20"/>
        </w:rPr>
        <w:t>conformances</w:t>
      </w:r>
      <w:proofErr w:type="gramEnd"/>
      <w:r w:rsidRPr="00A27B42">
        <w:rPr>
          <w:sz w:val="20"/>
          <w:szCs w:val="20"/>
        </w:rPr>
        <w:t xml:space="preserve"> or quality concerns must be logged and reported to management.</w:t>
      </w:r>
    </w:p>
    <w:p w14:paraId="02564752" w14:textId="77777777" w:rsidR="00602683" w:rsidRPr="00A27B42" w:rsidRDefault="004A348C">
      <w:pPr>
        <w:jc w:val="center"/>
        <w:rPr>
          <w:sz w:val="20"/>
          <w:szCs w:val="20"/>
        </w:rPr>
      </w:pPr>
      <w:r w:rsidRPr="00A27B42">
        <w:rPr>
          <w:sz w:val="20"/>
          <w:szCs w:val="20"/>
        </w:rPr>
        <w:t>Management monitors the effectiveness of the Quality Management System through internal audits, process reviews, and customer feedback to drive continual improvement.</w:t>
      </w:r>
    </w:p>
    <w:p w14:paraId="42FAD142" w14:textId="77777777" w:rsidR="00602683" w:rsidRPr="0054643A" w:rsidRDefault="004A348C">
      <w:pPr>
        <w:jc w:val="center"/>
        <w:rPr>
          <w:b/>
          <w:bCs/>
          <w:sz w:val="24"/>
          <w:szCs w:val="24"/>
          <w:u w:val="single"/>
        </w:rPr>
      </w:pPr>
      <w:r>
        <w:br/>
      </w:r>
      <w:r w:rsidRPr="0054643A">
        <w:rPr>
          <w:b/>
          <w:bCs/>
          <w:color w:val="1F497D" w:themeColor="text2"/>
          <w:sz w:val="24"/>
          <w:szCs w:val="24"/>
          <w:u w:val="single"/>
        </w:rPr>
        <w:t>OUR QUALITY OBJECTIVES</w:t>
      </w:r>
    </w:p>
    <w:p w14:paraId="2B3A9ADC" w14:textId="77777777" w:rsidR="00602683" w:rsidRPr="0054643A" w:rsidRDefault="004A348C">
      <w:pPr>
        <w:jc w:val="center"/>
        <w:rPr>
          <w:sz w:val="20"/>
          <w:szCs w:val="20"/>
        </w:rPr>
      </w:pPr>
      <w:r w:rsidRPr="0054643A">
        <w:rPr>
          <w:sz w:val="20"/>
          <w:szCs w:val="20"/>
        </w:rPr>
        <w:t>Delivering high levels of customer satisfaction</w:t>
      </w:r>
    </w:p>
    <w:p w14:paraId="0253B827" w14:textId="77777777" w:rsidR="00602683" w:rsidRPr="0054643A" w:rsidRDefault="004A348C">
      <w:pPr>
        <w:jc w:val="center"/>
        <w:rPr>
          <w:sz w:val="20"/>
          <w:szCs w:val="20"/>
        </w:rPr>
      </w:pPr>
      <w:r w:rsidRPr="0054643A">
        <w:rPr>
          <w:sz w:val="20"/>
          <w:szCs w:val="20"/>
        </w:rPr>
        <w:t>Minimising non-conformances and continually improving processes</w:t>
      </w:r>
    </w:p>
    <w:p w14:paraId="60CC558E" w14:textId="77777777" w:rsidR="00602683" w:rsidRPr="0054643A" w:rsidRDefault="004A348C">
      <w:pPr>
        <w:jc w:val="center"/>
        <w:rPr>
          <w:sz w:val="20"/>
          <w:szCs w:val="20"/>
        </w:rPr>
      </w:pPr>
      <w:r w:rsidRPr="0054643A">
        <w:rPr>
          <w:sz w:val="20"/>
          <w:szCs w:val="20"/>
        </w:rPr>
        <w:t>Supporting sustainable business growth</w:t>
      </w:r>
    </w:p>
    <w:p w14:paraId="19FB1AEE" w14:textId="77777777" w:rsidR="00602683" w:rsidRPr="0054643A" w:rsidRDefault="004A348C">
      <w:pPr>
        <w:jc w:val="center"/>
        <w:rPr>
          <w:sz w:val="20"/>
          <w:szCs w:val="20"/>
        </w:rPr>
      </w:pPr>
      <w:r w:rsidRPr="0054643A">
        <w:rPr>
          <w:sz w:val="20"/>
          <w:szCs w:val="20"/>
        </w:rPr>
        <w:t>Developing and retaining our customer base</w:t>
      </w:r>
    </w:p>
    <w:p w14:paraId="5144EDFB" w14:textId="77777777" w:rsidR="00602683" w:rsidRPr="0054643A" w:rsidRDefault="004A348C">
      <w:pPr>
        <w:jc w:val="center"/>
        <w:rPr>
          <w:sz w:val="20"/>
          <w:szCs w:val="20"/>
        </w:rPr>
      </w:pPr>
      <w:r w:rsidRPr="0054643A">
        <w:rPr>
          <w:sz w:val="20"/>
          <w:szCs w:val="20"/>
        </w:rPr>
        <w:t>Ensuring employees are trained, competent, and engaged</w:t>
      </w:r>
    </w:p>
    <w:p w14:paraId="5C6AA800" w14:textId="77777777" w:rsidR="00602683" w:rsidRPr="0054643A" w:rsidRDefault="004A348C">
      <w:pPr>
        <w:jc w:val="center"/>
        <w:rPr>
          <w:sz w:val="20"/>
          <w:szCs w:val="20"/>
        </w:rPr>
      </w:pPr>
      <w:r w:rsidRPr="0054643A">
        <w:rPr>
          <w:sz w:val="20"/>
          <w:szCs w:val="20"/>
        </w:rPr>
        <w:t>Measuring performance using Key Performance Indicators (KPIs)</w:t>
      </w:r>
    </w:p>
    <w:p w14:paraId="3CD40C39" w14:textId="28698E38" w:rsidR="00C81F58" w:rsidRDefault="004A348C" w:rsidP="0054643A">
      <w:pPr>
        <w:jc w:val="center"/>
      </w:pPr>
      <w:r>
        <w:br/>
      </w:r>
      <w:r w:rsidR="00C81F58" w:rsidRPr="00055DA4">
        <w:rPr>
          <w:rFonts w:asciiTheme="majorHAnsi" w:hAnsiTheme="majorHAnsi" w:cstheme="majorHAnsi"/>
          <w:noProof/>
          <w:sz w:val="24"/>
          <w:szCs w:val="24"/>
          <w:lang w:eastAsia="en-GB"/>
        </w:rPr>
        <w:drawing>
          <wp:inline distT="0" distB="0" distL="0" distR="0" wp14:anchorId="09B78E97" wp14:editId="0A7711FA">
            <wp:extent cx="967199" cy="333375"/>
            <wp:effectExtent l="0" t="0" r="4445" b="0"/>
            <wp:docPr id="1656494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377" cy="337573"/>
                    </a:xfrm>
                    <a:prstGeom prst="rect">
                      <a:avLst/>
                    </a:prstGeom>
                    <a:noFill/>
                    <a:ln>
                      <a:noFill/>
                    </a:ln>
                  </pic:spPr>
                </pic:pic>
              </a:graphicData>
            </a:graphic>
          </wp:inline>
        </w:drawing>
      </w:r>
    </w:p>
    <w:p w14:paraId="02BBDE79" w14:textId="0C2956FD" w:rsidR="00602683" w:rsidRDefault="004A348C">
      <w:pPr>
        <w:jc w:val="center"/>
      </w:pPr>
      <w:r>
        <w:t>Paul Anderson</w:t>
      </w:r>
      <w:r>
        <w:br/>
        <w:t>Managing Director</w:t>
      </w:r>
      <w:r>
        <w:br/>
        <w:t xml:space="preserve">Date: </w:t>
      </w:r>
      <w:r w:rsidR="00C94DE5">
        <w:t>13</w:t>
      </w:r>
      <w:r w:rsidR="00C94DE5" w:rsidRPr="00C94DE5">
        <w:rPr>
          <w:vertAlign w:val="superscript"/>
        </w:rPr>
        <w:t>th</w:t>
      </w:r>
      <w:r w:rsidR="00C94DE5">
        <w:t xml:space="preserve"> </w:t>
      </w:r>
      <w:r>
        <w:t>January 2026</w:t>
      </w:r>
    </w:p>
    <w:sectPr w:rsidR="00602683" w:rsidSect="0054643A">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8E42" w14:textId="77777777" w:rsidR="0054643A" w:rsidRDefault="0054643A" w:rsidP="0054643A">
      <w:pPr>
        <w:spacing w:after="0" w:line="240" w:lineRule="auto"/>
      </w:pPr>
      <w:r>
        <w:separator/>
      </w:r>
    </w:p>
  </w:endnote>
  <w:endnote w:type="continuationSeparator" w:id="0">
    <w:p w14:paraId="21E377A4" w14:textId="77777777" w:rsidR="0054643A" w:rsidRDefault="0054643A" w:rsidP="0054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8145" w14:textId="0135D269" w:rsidR="0054643A" w:rsidRPr="00C70730" w:rsidRDefault="00F36DC4" w:rsidP="00C70730">
    <w:pPr>
      <w:pStyle w:val="Footer"/>
      <w:rPr>
        <w:sz w:val="16"/>
        <w:szCs w:val="16"/>
      </w:rPr>
    </w:pPr>
    <w:r w:rsidRPr="00C70730">
      <w:rPr>
        <w:sz w:val="16"/>
        <w:szCs w:val="16"/>
      </w:rPr>
      <w:t>Document Reference: QPSBMS-V004</w:t>
    </w:r>
  </w:p>
  <w:p w14:paraId="0BE8474C" w14:textId="78130651" w:rsidR="00F36DC4" w:rsidRPr="00C70730" w:rsidRDefault="00F36DC4" w:rsidP="00C70730">
    <w:pPr>
      <w:pStyle w:val="Footer"/>
      <w:rPr>
        <w:sz w:val="16"/>
        <w:szCs w:val="16"/>
      </w:rPr>
    </w:pPr>
    <w:r w:rsidRPr="00C70730">
      <w:rPr>
        <w:sz w:val="16"/>
        <w:szCs w:val="16"/>
      </w:rPr>
      <w:t>Document Uncontrolled if Printed of Converted</w:t>
    </w:r>
  </w:p>
  <w:p w14:paraId="79BCABE8" w14:textId="0278F996" w:rsidR="00C70730" w:rsidRPr="00C70730" w:rsidRDefault="00C70730" w:rsidP="00C70730">
    <w:pPr>
      <w:pStyle w:val="Footer"/>
      <w:rPr>
        <w:sz w:val="16"/>
        <w:szCs w:val="16"/>
      </w:rPr>
    </w:pPr>
    <w:r w:rsidRPr="00C70730">
      <w:rPr>
        <w:sz w:val="16"/>
        <w:szCs w:val="16"/>
      </w:rPr>
      <w:t>Review Date: 12</w:t>
    </w:r>
    <w:r w:rsidRPr="00C70730">
      <w:rPr>
        <w:sz w:val="16"/>
        <w:szCs w:val="16"/>
        <w:vertAlign w:val="superscript"/>
      </w:rPr>
      <w:t>th</w:t>
    </w:r>
    <w:r w:rsidRPr="00C70730">
      <w:rPr>
        <w:sz w:val="16"/>
        <w:szCs w:val="16"/>
      </w:rPr>
      <w:t xml:space="preserve"> January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34A8" w14:textId="77777777" w:rsidR="0054643A" w:rsidRDefault="0054643A" w:rsidP="0054643A">
      <w:pPr>
        <w:spacing w:after="0" w:line="240" w:lineRule="auto"/>
      </w:pPr>
      <w:r>
        <w:separator/>
      </w:r>
    </w:p>
  </w:footnote>
  <w:footnote w:type="continuationSeparator" w:id="0">
    <w:p w14:paraId="1C6F0DF5" w14:textId="77777777" w:rsidR="0054643A" w:rsidRDefault="0054643A" w:rsidP="00546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A702" w14:textId="77777777" w:rsidR="0054643A" w:rsidRDefault="0054643A" w:rsidP="0054643A">
    <w:pPr>
      <w:pStyle w:val="Heading1"/>
      <w:jc w:val="center"/>
      <w:rPr>
        <w:color w:val="1F497D" w:themeColor="text2"/>
        <w:u w:val="single"/>
      </w:rPr>
    </w:pPr>
    <w:r>
      <w:t>Creative Power Protection Group</w:t>
    </w:r>
  </w:p>
  <w:p w14:paraId="70E7DDDA" w14:textId="77777777" w:rsidR="0054643A" w:rsidRDefault="0054643A" w:rsidP="0054643A">
    <w:pPr>
      <w:pStyle w:val="NoSpacing"/>
      <w:jc w:val="center"/>
    </w:pPr>
    <w:r>
      <w:t>Unit 71, Shrivenham Hundred Business Park, Majors Road</w:t>
    </w:r>
  </w:p>
  <w:p w14:paraId="0A36E424" w14:textId="77777777" w:rsidR="0054643A" w:rsidRDefault="0054643A" w:rsidP="0054643A">
    <w:pPr>
      <w:pStyle w:val="NoSpacing"/>
      <w:jc w:val="center"/>
    </w:pPr>
    <w:proofErr w:type="spellStart"/>
    <w:r>
      <w:t>Watchfield</w:t>
    </w:r>
    <w:proofErr w:type="spellEnd"/>
  </w:p>
  <w:p w14:paraId="76DAFAF0" w14:textId="77777777" w:rsidR="0054643A" w:rsidRDefault="0054643A" w:rsidP="0054643A">
    <w:pPr>
      <w:pStyle w:val="NoSpacing"/>
      <w:jc w:val="center"/>
    </w:pPr>
    <w:r>
      <w:t>SN6 8TY</w:t>
    </w:r>
  </w:p>
  <w:p w14:paraId="04DE718F" w14:textId="77777777" w:rsidR="0054643A" w:rsidRDefault="0054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9681668">
    <w:abstractNumId w:val="8"/>
  </w:num>
  <w:num w:numId="2" w16cid:durableId="398753295">
    <w:abstractNumId w:val="6"/>
  </w:num>
  <w:num w:numId="3" w16cid:durableId="1827354101">
    <w:abstractNumId w:val="5"/>
  </w:num>
  <w:num w:numId="4" w16cid:durableId="402412716">
    <w:abstractNumId w:val="4"/>
  </w:num>
  <w:num w:numId="5" w16cid:durableId="1871986134">
    <w:abstractNumId w:val="7"/>
  </w:num>
  <w:num w:numId="6" w16cid:durableId="70323723">
    <w:abstractNumId w:val="3"/>
  </w:num>
  <w:num w:numId="7" w16cid:durableId="1136530376">
    <w:abstractNumId w:val="2"/>
  </w:num>
  <w:num w:numId="8" w16cid:durableId="1531147276">
    <w:abstractNumId w:val="1"/>
  </w:num>
  <w:num w:numId="9" w16cid:durableId="3014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61E"/>
    <w:rsid w:val="0029639D"/>
    <w:rsid w:val="00326F90"/>
    <w:rsid w:val="004A348C"/>
    <w:rsid w:val="0051011C"/>
    <w:rsid w:val="0054643A"/>
    <w:rsid w:val="00602683"/>
    <w:rsid w:val="006A0950"/>
    <w:rsid w:val="00840012"/>
    <w:rsid w:val="008F19C0"/>
    <w:rsid w:val="00A27B42"/>
    <w:rsid w:val="00A90C6D"/>
    <w:rsid w:val="00AA1D8D"/>
    <w:rsid w:val="00B47730"/>
    <w:rsid w:val="00C70730"/>
    <w:rsid w:val="00C81F58"/>
    <w:rsid w:val="00C94DE5"/>
    <w:rsid w:val="00CB0664"/>
    <w:rsid w:val="00DC3313"/>
    <w:rsid w:val="00F36D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C0E4DFE-6841-469E-8440-C3C0643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1165</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DCR - Danny Shurey</cp:lastModifiedBy>
  <cp:revision>5</cp:revision>
  <dcterms:created xsi:type="dcterms:W3CDTF">2026-01-13T09:54:00Z</dcterms:created>
  <dcterms:modified xsi:type="dcterms:W3CDTF">2026-01-13T10:25:00Z</dcterms:modified>
  <cp:category/>
</cp:coreProperties>
</file>