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AE201" w14:textId="77777777" w:rsidR="000623DD" w:rsidRPr="001F77D7" w:rsidRDefault="00CC5B43">
      <w:pPr>
        <w:pStyle w:val="Heading1"/>
        <w:jc w:val="center"/>
        <w:rPr>
          <w:rFonts w:cstheme="majorHAnsi"/>
          <w:sz w:val="20"/>
          <w:szCs w:val="20"/>
          <w:u w:val="single"/>
        </w:rPr>
      </w:pPr>
      <w:r w:rsidRPr="001F77D7">
        <w:rPr>
          <w:rFonts w:cstheme="majorHAnsi"/>
          <w:sz w:val="20"/>
          <w:szCs w:val="20"/>
          <w:u w:val="single"/>
        </w:rPr>
        <w:t>OCCUPATIONAL HEALTH AND SAFETY POLICY STATEMENT</w:t>
      </w:r>
    </w:p>
    <w:p w14:paraId="10E09A09" w14:textId="77777777" w:rsidR="00790E4A" w:rsidRPr="001F77D7" w:rsidRDefault="00790E4A" w:rsidP="00790E4A">
      <w:pPr>
        <w:rPr>
          <w:rFonts w:asciiTheme="majorHAnsi" w:hAnsiTheme="majorHAnsi" w:cstheme="majorHAnsi"/>
          <w:sz w:val="20"/>
          <w:szCs w:val="20"/>
        </w:rPr>
      </w:pPr>
    </w:p>
    <w:p w14:paraId="06AD0081" w14:textId="6018D8A9" w:rsidR="000623DD" w:rsidRPr="001F77D7" w:rsidRDefault="00CC5B43">
      <w:pPr>
        <w:jc w:val="center"/>
        <w:rPr>
          <w:rFonts w:asciiTheme="majorHAnsi" w:hAnsiTheme="majorHAnsi" w:cstheme="majorHAnsi"/>
          <w:sz w:val="20"/>
          <w:szCs w:val="20"/>
        </w:rPr>
      </w:pPr>
      <w:r w:rsidRPr="001F77D7">
        <w:rPr>
          <w:rFonts w:asciiTheme="majorHAnsi" w:hAnsiTheme="majorHAnsi" w:cstheme="majorHAnsi"/>
          <w:sz w:val="20"/>
          <w:szCs w:val="20"/>
        </w:rPr>
        <w:t xml:space="preserve">The Creative Power Protection Group, comprising UPS Systems PLC, Data Centre Response Ltd, Computer Power Protection Ltd, Cetronic Power Solutions, and Power Saver Ltd, is committed to ensuring, </w:t>
      </w:r>
      <w:r w:rsidR="00E077D4" w:rsidRPr="001F77D7">
        <w:rPr>
          <w:rFonts w:asciiTheme="majorHAnsi" w:hAnsiTheme="majorHAnsi" w:cstheme="majorHAnsi"/>
          <w:sz w:val="20"/>
          <w:szCs w:val="20"/>
        </w:rPr>
        <w:t>as far as</w:t>
      </w:r>
      <w:r w:rsidRPr="001F77D7">
        <w:rPr>
          <w:rFonts w:asciiTheme="majorHAnsi" w:hAnsiTheme="majorHAnsi" w:cstheme="majorHAnsi"/>
          <w:sz w:val="20"/>
          <w:szCs w:val="20"/>
        </w:rPr>
        <w:t xml:space="preserve"> is reasonably practicable, the health, safety, and welfare of its employees. The Group is also committed to meeting all applicable statutory and regulatory health and safety requirements.</w:t>
      </w:r>
    </w:p>
    <w:p w14:paraId="35F91AEC" w14:textId="77777777" w:rsidR="000623DD" w:rsidRPr="001F77D7" w:rsidRDefault="00CC5B43">
      <w:pPr>
        <w:jc w:val="center"/>
        <w:rPr>
          <w:rFonts w:asciiTheme="majorHAnsi" w:hAnsiTheme="majorHAnsi" w:cstheme="majorHAnsi"/>
          <w:b/>
          <w:bCs/>
          <w:sz w:val="20"/>
          <w:szCs w:val="20"/>
          <w:u w:val="single"/>
        </w:rPr>
      </w:pPr>
      <w:r w:rsidRPr="001F77D7">
        <w:rPr>
          <w:rFonts w:asciiTheme="majorHAnsi" w:hAnsiTheme="majorHAnsi" w:cstheme="majorHAnsi"/>
          <w:sz w:val="20"/>
          <w:szCs w:val="20"/>
        </w:rPr>
        <w:br/>
      </w:r>
      <w:r w:rsidRPr="001F77D7">
        <w:rPr>
          <w:rFonts w:asciiTheme="majorHAnsi" w:hAnsiTheme="majorHAnsi" w:cstheme="majorHAnsi"/>
          <w:b/>
          <w:bCs/>
          <w:color w:val="1F497D" w:themeColor="text2"/>
          <w:sz w:val="20"/>
          <w:szCs w:val="20"/>
          <w:u w:val="single"/>
        </w:rPr>
        <w:t>THIS WILL BE ACHIEVED BY:</w:t>
      </w:r>
    </w:p>
    <w:p w14:paraId="308AA335" w14:textId="77777777" w:rsidR="000623DD" w:rsidRPr="001F77D7" w:rsidRDefault="00CC5B43">
      <w:pPr>
        <w:jc w:val="center"/>
        <w:rPr>
          <w:rFonts w:asciiTheme="majorHAnsi" w:hAnsiTheme="majorHAnsi" w:cstheme="majorHAnsi"/>
          <w:sz w:val="20"/>
          <w:szCs w:val="20"/>
        </w:rPr>
      </w:pPr>
      <w:r w:rsidRPr="001F77D7">
        <w:rPr>
          <w:rFonts w:asciiTheme="majorHAnsi" w:hAnsiTheme="majorHAnsi" w:cstheme="majorHAnsi"/>
          <w:sz w:val="20"/>
          <w:szCs w:val="20"/>
        </w:rPr>
        <w:t>Complying with all relevant health and safety legislation, company requirements, and ISO 45001</w:t>
      </w:r>
    </w:p>
    <w:p w14:paraId="51A3E911" w14:textId="77777777" w:rsidR="000623DD" w:rsidRPr="001F77D7" w:rsidRDefault="00CC5B43">
      <w:pPr>
        <w:jc w:val="center"/>
        <w:rPr>
          <w:rFonts w:asciiTheme="majorHAnsi" w:hAnsiTheme="majorHAnsi" w:cstheme="majorHAnsi"/>
          <w:sz w:val="20"/>
          <w:szCs w:val="20"/>
        </w:rPr>
      </w:pPr>
      <w:r w:rsidRPr="001F77D7">
        <w:rPr>
          <w:rFonts w:asciiTheme="majorHAnsi" w:hAnsiTheme="majorHAnsi" w:cstheme="majorHAnsi"/>
          <w:sz w:val="20"/>
          <w:szCs w:val="20"/>
        </w:rPr>
        <w:t>Eliminating hazards and reducing occupational health and safety risks</w:t>
      </w:r>
    </w:p>
    <w:p w14:paraId="18310F97" w14:textId="77777777" w:rsidR="000623DD" w:rsidRPr="001F77D7" w:rsidRDefault="00CC5B43">
      <w:pPr>
        <w:jc w:val="center"/>
        <w:rPr>
          <w:rFonts w:asciiTheme="majorHAnsi" w:hAnsiTheme="majorHAnsi" w:cstheme="majorHAnsi"/>
          <w:sz w:val="20"/>
          <w:szCs w:val="20"/>
        </w:rPr>
      </w:pPr>
      <w:r w:rsidRPr="001F77D7">
        <w:rPr>
          <w:rFonts w:asciiTheme="majorHAnsi" w:hAnsiTheme="majorHAnsi" w:cstheme="majorHAnsi"/>
          <w:sz w:val="20"/>
          <w:szCs w:val="20"/>
        </w:rPr>
        <w:t>Providing healthy, safe, and secure places of work</w:t>
      </w:r>
    </w:p>
    <w:p w14:paraId="2D2FC23D" w14:textId="77777777" w:rsidR="000623DD" w:rsidRPr="001F77D7" w:rsidRDefault="00CC5B43">
      <w:pPr>
        <w:jc w:val="center"/>
        <w:rPr>
          <w:rFonts w:asciiTheme="majorHAnsi" w:hAnsiTheme="majorHAnsi" w:cstheme="majorHAnsi"/>
          <w:sz w:val="20"/>
          <w:szCs w:val="20"/>
        </w:rPr>
      </w:pPr>
      <w:r w:rsidRPr="001F77D7">
        <w:rPr>
          <w:rFonts w:asciiTheme="majorHAnsi" w:hAnsiTheme="majorHAnsi" w:cstheme="majorHAnsi"/>
          <w:sz w:val="20"/>
          <w:szCs w:val="20"/>
        </w:rPr>
        <w:t>Providing appropriate health and safety information, instruction, training, and supervision</w:t>
      </w:r>
    </w:p>
    <w:p w14:paraId="1C3B6259" w14:textId="77777777" w:rsidR="000623DD" w:rsidRPr="001F77D7" w:rsidRDefault="00CC5B43">
      <w:pPr>
        <w:jc w:val="center"/>
        <w:rPr>
          <w:rFonts w:asciiTheme="majorHAnsi" w:hAnsiTheme="majorHAnsi" w:cstheme="majorHAnsi"/>
          <w:sz w:val="20"/>
          <w:szCs w:val="20"/>
        </w:rPr>
      </w:pPr>
      <w:r w:rsidRPr="001F77D7">
        <w:rPr>
          <w:rFonts w:asciiTheme="majorHAnsi" w:hAnsiTheme="majorHAnsi" w:cstheme="majorHAnsi"/>
          <w:sz w:val="20"/>
          <w:szCs w:val="20"/>
        </w:rPr>
        <w:t>Preventing work-related injury and ill health</w:t>
      </w:r>
    </w:p>
    <w:p w14:paraId="2D38AF0C" w14:textId="77777777" w:rsidR="000623DD" w:rsidRPr="001F77D7" w:rsidRDefault="00CC5B43">
      <w:pPr>
        <w:jc w:val="center"/>
        <w:rPr>
          <w:rFonts w:asciiTheme="majorHAnsi" w:hAnsiTheme="majorHAnsi" w:cstheme="majorHAnsi"/>
          <w:sz w:val="20"/>
          <w:szCs w:val="20"/>
        </w:rPr>
      </w:pPr>
      <w:r w:rsidRPr="001F77D7">
        <w:rPr>
          <w:rFonts w:asciiTheme="majorHAnsi" w:hAnsiTheme="majorHAnsi" w:cstheme="majorHAnsi"/>
          <w:sz w:val="20"/>
          <w:szCs w:val="20"/>
        </w:rPr>
        <w:t>Integrating health, safety, and welfare into all business activities</w:t>
      </w:r>
    </w:p>
    <w:p w14:paraId="72A03A78" w14:textId="2C85AD97" w:rsidR="000623DD" w:rsidRPr="001F77D7" w:rsidRDefault="00CC5B43">
      <w:pPr>
        <w:jc w:val="center"/>
        <w:rPr>
          <w:rFonts w:asciiTheme="majorHAnsi" w:hAnsiTheme="majorHAnsi" w:cstheme="majorHAnsi"/>
          <w:sz w:val="20"/>
          <w:szCs w:val="20"/>
        </w:rPr>
      </w:pPr>
      <w:r w:rsidRPr="001F77D7">
        <w:rPr>
          <w:rFonts w:asciiTheme="majorHAnsi" w:hAnsiTheme="majorHAnsi" w:cstheme="majorHAnsi"/>
          <w:sz w:val="20"/>
          <w:szCs w:val="20"/>
        </w:rPr>
        <w:t xml:space="preserve">Ensuring systems of work are designed with health and safety in mind and are properly </w:t>
      </w:r>
      <w:r w:rsidR="000922E5" w:rsidRPr="001F77D7">
        <w:rPr>
          <w:rFonts w:asciiTheme="majorHAnsi" w:hAnsiTheme="majorHAnsi" w:cstheme="majorHAnsi"/>
          <w:sz w:val="20"/>
          <w:szCs w:val="20"/>
        </w:rPr>
        <w:t>supervised.</w:t>
      </w:r>
    </w:p>
    <w:p w14:paraId="07F00901" w14:textId="4C1AD1C3" w:rsidR="000623DD" w:rsidRPr="001F77D7" w:rsidRDefault="00CC5B43">
      <w:pPr>
        <w:jc w:val="center"/>
        <w:rPr>
          <w:rFonts w:asciiTheme="majorHAnsi" w:hAnsiTheme="majorHAnsi" w:cstheme="majorHAnsi"/>
          <w:sz w:val="20"/>
          <w:szCs w:val="20"/>
        </w:rPr>
      </w:pPr>
      <w:r w:rsidRPr="001F77D7">
        <w:rPr>
          <w:rFonts w:asciiTheme="majorHAnsi" w:hAnsiTheme="majorHAnsi" w:cstheme="majorHAnsi"/>
          <w:sz w:val="20"/>
          <w:szCs w:val="20"/>
        </w:rPr>
        <w:t xml:space="preserve">Maintaining arrangements that allow employees to raise and discuss health and safety </w:t>
      </w:r>
      <w:r w:rsidR="000922E5" w:rsidRPr="001F77D7">
        <w:rPr>
          <w:rFonts w:asciiTheme="majorHAnsi" w:hAnsiTheme="majorHAnsi" w:cstheme="majorHAnsi"/>
          <w:sz w:val="20"/>
          <w:szCs w:val="20"/>
        </w:rPr>
        <w:t>concerns.</w:t>
      </w:r>
    </w:p>
    <w:p w14:paraId="1E962523" w14:textId="77777777" w:rsidR="000623DD" w:rsidRPr="001F77D7" w:rsidRDefault="00CC5B43">
      <w:pPr>
        <w:jc w:val="center"/>
        <w:rPr>
          <w:rFonts w:asciiTheme="majorHAnsi" w:hAnsiTheme="majorHAnsi" w:cstheme="majorHAnsi"/>
          <w:sz w:val="20"/>
          <w:szCs w:val="20"/>
        </w:rPr>
      </w:pPr>
      <w:r w:rsidRPr="001F77D7">
        <w:rPr>
          <w:rFonts w:asciiTheme="majorHAnsi" w:hAnsiTheme="majorHAnsi" w:cstheme="majorHAnsi"/>
          <w:sz w:val="20"/>
          <w:szCs w:val="20"/>
        </w:rPr>
        <w:br/>
        <w:t>All employees must co-operate with the Company to ensure statutory duties are met. Each individual has a legal obligation to take reasonable care for their own health and safety, and for the health and safety of others who may be affected by their actions or omissions. The successful implementation of this policy requires commitment from all levels of the organisation.</w:t>
      </w:r>
    </w:p>
    <w:p w14:paraId="011B64EB" w14:textId="77777777" w:rsidR="000623DD" w:rsidRPr="001F77D7" w:rsidRDefault="00CC5B43">
      <w:pPr>
        <w:jc w:val="center"/>
        <w:rPr>
          <w:rFonts w:asciiTheme="majorHAnsi" w:hAnsiTheme="majorHAnsi" w:cstheme="majorHAnsi"/>
          <w:sz w:val="20"/>
          <w:szCs w:val="20"/>
        </w:rPr>
      </w:pPr>
      <w:r w:rsidRPr="001F77D7">
        <w:rPr>
          <w:rFonts w:asciiTheme="majorHAnsi" w:hAnsiTheme="majorHAnsi" w:cstheme="majorHAnsi"/>
          <w:sz w:val="20"/>
          <w:szCs w:val="20"/>
        </w:rPr>
        <w:t>This policy will be regularly monitored to ensure objectives are achieved and will be reviewed and revised as necessary to reflect legislative or organisational changes.</w:t>
      </w:r>
    </w:p>
    <w:p w14:paraId="15B69307" w14:textId="1B2C2322" w:rsidR="00210583" w:rsidRDefault="00210583" w:rsidP="00210583">
      <w:pPr>
        <w:jc w:val="center"/>
      </w:pPr>
      <w:r w:rsidRPr="00055DA4">
        <w:rPr>
          <w:rFonts w:asciiTheme="majorHAnsi" w:hAnsiTheme="majorHAnsi" w:cstheme="majorHAnsi"/>
          <w:noProof/>
          <w:sz w:val="24"/>
          <w:szCs w:val="24"/>
          <w:lang w:eastAsia="en-GB"/>
        </w:rPr>
        <w:drawing>
          <wp:anchor distT="0" distB="0" distL="114300" distR="114300" simplePos="0" relativeHeight="251658240" behindDoc="0" locked="0" layoutInCell="1" allowOverlap="1" wp14:anchorId="1EC2031C" wp14:editId="39E233C1">
            <wp:simplePos x="0" y="0"/>
            <wp:positionH relativeFrom="column">
              <wp:posOffset>2257425</wp:posOffset>
            </wp:positionH>
            <wp:positionV relativeFrom="paragraph">
              <wp:posOffset>30480</wp:posOffset>
            </wp:positionV>
            <wp:extent cx="967199" cy="333375"/>
            <wp:effectExtent l="0" t="0" r="4445" b="0"/>
            <wp:wrapNone/>
            <wp:docPr id="16564947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7199" cy="333375"/>
                    </a:xfrm>
                    <a:prstGeom prst="rect">
                      <a:avLst/>
                    </a:prstGeom>
                    <a:noFill/>
                    <a:ln>
                      <a:noFill/>
                    </a:ln>
                  </pic:spPr>
                </pic:pic>
              </a:graphicData>
            </a:graphic>
          </wp:anchor>
        </w:drawing>
      </w:r>
      <w:r w:rsidR="00CC5B43">
        <w:br/>
      </w:r>
    </w:p>
    <w:p w14:paraId="12FB3D80" w14:textId="40762A6D" w:rsidR="000623DD" w:rsidRDefault="00CC5B43">
      <w:pPr>
        <w:jc w:val="center"/>
      </w:pPr>
      <w:r>
        <w:t>Paul Anderson</w:t>
      </w:r>
      <w:r>
        <w:br/>
        <w:t>Managing Director</w:t>
      </w:r>
      <w:r>
        <w:br/>
      </w:r>
      <w:r>
        <w:t>Date:</w:t>
      </w:r>
      <w:r w:rsidR="00BC41E6">
        <w:t xml:space="preserve"> 13th</w:t>
      </w:r>
      <w:r>
        <w:t xml:space="preserve"> January 202</w:t>
      </w:r>
      <w:r w:rsidR="00BC41E6">
        <w:t>6</w:t>
      </w:r>
    </w:p>
    <w:sectPr w:rsidR="000623DD" w:rsidSect="009D401B">
      <w:headerReference w:type="first" r:id="rId9"/>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218C7" w14:textId="77777777" w:rsidR="009D401B" w:rsidRDefault="009D401B" w:rsidP="009D401B">
      <w:pPr>
        <w:spacing w:after="0" w:line="240" w:lineRule="auto"/>
      </w:pPr>
      <w:r>
        <w:separator/>
      </w:r>
    </w:p>
  </w:endnote>
  <w:endnote w:type="continuationSeparator" w:id="0">
    <w:p w14:paraId="54E2CA12" w14:textId="77777777" w:rsidR="009D401B" w:rsidRDefault="009D401B" w:rsidP="009D4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EDB9" w14:textId="77777777" w:rsidR="00BA3F06" w:rsidRDefault="00BA3F06" w:rsidP="00BA3F06">
    <w:pPr>
      <w:pStyle w:val="Footer"/>
      <w:rPr>
        <w:sz w:val="16"/>
        <w:szCs w:val="16"/>
      </w:rPr>
    </w:pPr>
  </w:p>
  <w:p w14:paraId="7D5BC2AB" w14:textId="41DD4878" w:rsidR="00BA3F06" w:rsidRPr="00C70730" w:rsidRDefault="00BA3F06" w:rsidP="00BA3F06">
    <w:pPr>
      <w:pStyle w:val="Footer"/>
      <w:rPr>
        <w:sz w:val="16"/>
        <w:szCs w:val="16"/>
      </w:rPr>
    </w:pPr>
    <w:r w:rsidRPr="00C70730">
      <w:rPr>
        <w:sz w:val="16"/>
        <w:szCs w:val="16"/>
      </w:rPr>
      <w:t xml:space="preserve">Document Reference: </w:t>
    </w:r>
    <w:r>
      <w:rPr>
        <w:sz w:val="16"/>
        <w:szCs w:val="16"/>
      </w:rPr>
      <w:t>HS</w:t>
    </w:r>
    <w:r w:rsidR="00BC41E6">
      <w:rPr>
        <w:sz w:val="16"/>
        <w:szCs w:val="16"/>
      </w:rPr>
      <w:t>PS</w:t>
    </w:r>
    <w:r w:rsidRPr="00C70730">
      <w:rPr>
        <w:sz w:val="16"/>
        <w:szCs w:val="16"/>
      </w:rPr>
      <w:t>BMS-V004</w:t>
    </w:r>
  </w:p>
  <w:p w14:paraId="44480F4F" w14:textId="77777777" w:rsidR="00BA3F06" w:rsidRPr="00C70730" w:rsidRDefault="00BA3F06" w:rsidP="00BA3F06">
    <w:pPr>
      <w:pStyle w:val="Footer"/>
      <w:rPr>
        <w:sz w:val="16"/>
        <w:szCs w:val="16"/>
      </w:rPr>
    </w:pPr>
    <w:r w:rsidRPr="00C70730">
      <w:rPr>
        <w:sz w:val="16"/>
        <w:szCs w:val="16"/>
      </w:rPr>
      <w:t>Document Uncontrolled if Printed of Converted</w:t>
    </w:r>
  </w:p>
  <w:p w14:paraId="1B8026D6" w14:textId="77777777" w:rsidR="00BA3F06" w:rsidRPr="00C70730" w:rsidRDefault="00BA3F06" w:rsidP="00BA3F06">
    <w:pPr>
      <w:pStyle w:val="Footer"/>
      <w:rPr>
        <w:sz w:val="16"/>
        <w:szCs w:val="16"/>
      </w:rPr>
    </w:pPr>
    <w:r w:rsidRPr="00C70730">
      <w:rPr>
        <w:sz w:val="16"/>
        <w:szCs w:val="16"/>
      </w:rPr>
      <w:t>Review Date: 12</w:t>
    </w:r>
    <w:r w:rsidRPr="00C70730">
      <w:rPr>
        <w:sz w:val="16"/>
        <w:szCs w:val="16"/>
        <w:vertAlign w:val="superscript"/>
      </w:rPr>
      <w:t>th</w:t>
    </w:r>
    <w:r w:rsidRPr="00C70730">
      <w:rPr>
        <w:sz w:val="16"/>
        <w:szCs w:val="16"/>
      </w:rPr>
      <w:t xml:space="preserve"> January 2027</w:t>
    </w:r>
  </w:p>
  <w:p w14:paraId="51B39929" w14:textId="77777777" w:rsidR="00210583" w:rsidRPr="00BA3F06" w:rsidRDefault="00210583" w:rsidP="00BA3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FD86" w14:textId="77777777" w:rsidR="009D401B" w:rsidRDefault="009D401B" w:rsidP="009D401B">
      <w:pPr>
        <w:spacing w:after="0" w:line="240" w:lineRule="auto"/>
      </w:pPr>
      <w:r>
        <w:separator/>
      </w:r>
    </w:p>
  </w:footnote>
  <w:footnote w:type="continuationSeparator" w:id="0">
    <w:p w14:paraId="24850D12" w14:textId="77777777" w:rsidR="009D401B" w:rsidRDefault="009D401B" w:rsidP="009D4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6F59" w14:textId="77777777" w:rsidR="009D401B" w:rsidRDefault="009D401B" w:rsidP="009D401B">
    <w:pPr>
      <w:pStyle w:val="Heading1"/>
      <w:jc w:val="center"/>
      <w:rPr>
        <w:color w:val="1F497D" w:themeColor="text2"/>
        <w:u w:val="single"/>
      </w:rPr>
    </w:pPr>
    <w:r>
      <w:t>Creative Power Protection Group</w:t>
    </w:r>
  </w:p>
  <w:p w14:paraId="4049A68A" w14:textId="77777777" w:rsidR="009D401B" w:rsidRDefault="009D401B" w:rsidP="009D401B">
    <w:pPr>
      <w:pStyle w:val="NoSpacing"/>
      <w:jc w:val="center"/>
    </w:pPr>
    <w:r>
      <w:t>Unit 71, Shrivenham Hundred Business Park, Majors Road</w:t>
    </w:r>
  </w:p>
  <w:p w14:paraId="6486C39D" w14:textId="77777777" w:rsidR="009D401B" w:rsidRDefault="009D401B" w:rsidP="009D401B">
    <w:pPr>
      <w:pStyle w:val="NoSpacing"/>
      <w:jc w:val="center"/>
    </w:pPr>
    <w:r>
      <w:t>Watchfield</w:t>
    </w:r>
  </w:p>
  <w:p w14:paraId="210B42D1" w14:textId="77777777" w:rsidR="009D401B" w:rsidRDefault="009D401B" w:rsidP="009D401B">
    <w:pPr>
      <w:pStyle w:val="NoSpacing"/>
      <w:jc w:val="center"/>
    </w:pPr>
    <w:r>
      <w:t>SN6 8TY</w:t>
    </w:r>
  </w:p>
  <w:p w14:paraId="7B2A4E57" w14:textId="77777777" w:rsidR="009D401B" w:rsidRDefault="009D4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10211702">
    <w:abstractNumId w:val="8"/>
  </w:num>
  <w:num w:numId="2" w16cid:durableId="844322367">
    <w:abstractNumId w:val="6"/>
  </w:num>
  <w:num w:numId="3" w16cid:durableId="1518038976">
    <w:abstractNumId w:val="5"/>
  </w:num>
  <w:num w:numId="4" w16cid:durableId="1172066938">
    <w:abstractNumId w:val="4"/>
  </w:num>
  <w:num w:numId="5" w16cid:durableId="1665627189">
    <w:abstractNumId w:val="7"/>
  </w:num>
  <w:num w:numId="6" w16cid:durableId="426926196">
    <w:abstractNumId w:val="3"/>
  </w:num>
  <w:num w:numId="7" w16cid:durableId="396316905">
    <w:abstractNumId w:val="2"/>
  </w:num>
  <w:num w:numId="8" w16cid:durableId="1627851637">
    <w:abstractNumId w:val="1"/>
  </w:num>
  <w:num w:numId="9" w16cid:durableId="40542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23DD"/>
    <w:rsid w:val="000922E5"/>
    <w:rsid w:val="0015074B"/>
    <w:rsid w:val="001F77D7"/>
    <w:rsid w:val="00210583"/>
    <w:rsid w:val="0029639D"/>
    <w:rsid w:val="002D529A"/>
    <w:rsid w:val="00326F90"/>
    <w:rsid w:val="00790E4A"/>
    <w:rsid w:val="007A43E2"/>
    <w:rsid w:val="00840012"/>
    <w:rsid w:val="009D401B"/>
    <w:rsid w:val="00AA1D8D"/>
    <w:rsid w:val="00B47730"/>
    <w:rsid w:val="00BA3F06"/>
    <w:rsid w:val="00BC41E6"/>
    <w:rsid w:val="00CB0664"/>
    <w:rsid w:val="00CC5B43"/>
    <w:rsid w:val="00E077D4"/>
    <w:rsid w:val="00EE1BD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C0E4DFE-6841-469E-8440-C3C06435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1441</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DCR - Danny Shurey</cp:lastModifiedBy>
  <cp:revision>2</cp:revision>
  <dcterms:created xsi:type="dcterms:W3CDTF">2026-01-13T10:27:00Z</dcterms:created>
  <dcterms:modified xsi:type="dcterms:W3CDTF">2026-01-13T10:27:00Z</dcterms:modified>
  <cp:category/>
</cp:coreProperties>
</file>